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F988" w14:textId="77777777" w:rsidR="00BA5FAD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b/>
          <w:sz w:val="20"/>
          <w:szCs w:val="20"/>
        </w:rPr>
        <w:t>MODELO DE ESTATUTO DE ASSOCIAÇÃO</w:t>
      </w:r>
    </w:p>
    <w:p w14:paraId="78350380" w14:textId="0293D076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br/>
        <w:t>CAPÍTULO I - DA DENOMINAÇÃO, SEDE E FINS</w:t>
      </w:r>
    </w:p>
    <w:p w14:paraId="24D42DBA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Art.1º – A(o) ...................................................................................... também designada (o) pela sigla, .................... (se usar sigla), fundada (o) </w:t>
      </w:r>
      <w:proofErr w:type="spellStart"/>
      <w:r w:rsidRPr="008C3D1E">
        <w:rPr>
          <w:rFonts w:ascii="Arial" w:hAnsi="Arial" w:cs="Arial"/>
          <w:sz w:val="20"/>
          <w:szCs w:val="20"/>
        </w:rPr>
        <w:t>em</w:t>
      </w:r>
      <w:proofErr w:type="spellEnd"/>
      <w:r w:rsidRPr="008C3D1E">
        <w:rPr>
          <w:rFonts w:ascii="Arial" w:hAnsi="Arial" w:cs="Arial"/>
          <w:sz w:val="20"/>
          <w:szCs w:val="20"/>
        </w:rPr>
        <w:t xml:space="preserve"> .......... de ............... de ............. </w:t>
      </w:r>
      <w:proofErr w:type="spellStart"/>
      <w:r w:rsidRPr="008C3D1E">
        <w:rPr>
          <w:rFonts w:ascii="Arial" w:hAnsi="Arial" w:cs="Arial"/>
          <w:sz w:val="20"/>
          <w:szCs w:val="20"/>
        </w:rPr>
        <w:t>é</w:t>
      </w:r>
      <w:proofErr w:type="spellEnd"/>
      <w:r w:rsidRPr="008C3D1E">
        <w:rPr>
          <w:rFonts w:ascii="Arial" w:hAnsi="Arial" w:cs="Arial"/>
          <w:sz w:val="20"/>
          <w:szCs w:val="20"/>
        </w:rPr>
        <w:t xml:space="preserve"> uma associação, sem fins econômicos, que terá duração por tempo indeterminado, sede no Município de ............................. Estado de .........................., na rua (avenida) ..................... (Bairro)  .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 xml:space="preserve">Art.2º - A Associação tem por finalidade(s) ......................................................... . 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>Art.3º – No desenvolvimento de suas atividades, a Associação não fará qualquer discriminação de raça, cor, sexo ou religião.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 xml:space="preserve">Art.4º – A Associação poderá ter um Regimento Interno, que aprovado pela </w:t>
      </w:r>
      <w:proofErr w:type="spellStart"/>
      <w:r w:rsidRPr="008C3D1E">
        <w:rPr>
          <w:rFonts w:ascii="Arial" w:hAnsi="Arial" w:cs="Arial"/>
          <w:sz w:val="20"/>
          <w:szCs w:val="20"/>
        </w:rPr>
        <w:t>Assembléia</w:t>
      </w:r>
      <w:proofErr w:type="spellEnd"/>
      <w:r w:rsidRPr="008C3D1E">
        <w:rPr>
          <w:rFonts w:ascii="Arial" w:hAnsi="Arial" w:cs="Arial"/>
          <w:sz w:val="20"/>
          <w:szCs w:val="20"/>
        </w:rPr>
        <w:t xml:space="preserve"> Geral, disciplinará o seu funcionamento.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>Art.5º – A fim de cumprir sua(s) finalidade(s), a Associação poderá organizar-se em tantas unidades de prestação de serviços, quantas se fizerem necessárias, as quais se regerão pelo Regimento Interno.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>CAPÍTULO II - DOS ASSOCIADOS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>Art.6º – A Associação é constituída por número ilimitado de associados, que serão admitidos, a juízo da diretoria, dentre pessoas idôneas.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 xml:space="preserve">Art. 7º - Haverá as seguintes categorias de associados: </w:t>
      </w:r>
    </w:p>
    <w:p w14:paraId="7AEB0585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I) – Fundadores, os que assinarem a ata de fundação da Associação; </w:t>
      </w:r>
    </w:p>
    <w:p w14:paraId="253FAE10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II) – Beneméritos, aqueles aos quais a </w:t>
      </w:r>
      <w:proofErr w:type="spellStart"/>
      <w:r w:rsidRPr="008C3D1E">
        <w:rPr>
          <w:rFonts w:ascii="Arial" w:hAnsi="Arial" w:cs="Arial"/>
          <w:sz w:val="20"/>
          <w:szCs w:val="20"/>
        </w:rPr>
        <w:t>Assembléia</w:t>
      </w:r>
      <w:proofErr w:type="spellEnd"/>
      <w:r w:rsidRPr="008C3D1E">
        <w:rPr>
          <w:rFonts w:ascii="Arial" w:hAnsi="Arial" w:cs="Arial"/>
          <w:sz w:val="20"/>
          <w:szCs w:val="20"/>
        </w:rPr>
        <w:t xml:space="preserve"> Geral conferir esta distinção, espontaneamente ou por proposta da diretoria, em virtude dos relevantes serviços prestados à Associação. </w:t>
      </w:r>
    </w:p>
    <w:p w14:paraId="17056146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III) – Honorários, aqueles que se fizerem credores dessa homenagem por serviços de notoriedade prestados à Associação, por proposta da diretoria à </w:t>
      </w:r>
      <w:proofErr w:type="spellStart"/>
      <w:r w:rsidRPr="008C3D1E">
        <w:rPr>
          <w:rFonts w:ascii="Arial" w:hAnsi="Arial" w:cs="Arial"/>
          <w:sz w:val="20"/>
          <w:szCs w:val="20"/>
        </w:rPr>
        <w:t>Assembléia</w:t>
      </w:r>
      <w:proofErr w:type="spellEnd"/>
      <w:r w:rsidRPr="008C3D1E">
        <w:rPr>
          <w:rFonts w:ascii="Arial" w:hAnsi="Arial" w:cs="Arial"/>
          <w:sz w:val="20"/>
          <w:szCs w:val="20"/>
        </w:rPr>
        <w:t xml:space="preserve"> Geral; </w:t>
      </w:r>
    </w:p>
    <w:p w14:paraId="44717C84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IV) – Contribuintes, os que pagarem a mensalidade estabelecida pela Diretoria.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 xml:space="preserve">Art. 8º – São direitos dos associados quites com suas obrigações sociais: </w:t>
      </w:r>
    </w:p>
    <w:p w14:paraId="50C2B5BC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 – votar e ser votado para os cargos eletivos; </w:t>
      </w:r>
    </w:p>
    <w:p w14:paraId="58C2C8B5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II – tomar parte nas </w:t>
      </w:r>
      <w:proofErr w:type="spellStart"/>
      <w:r w:rsidRPr="008C3D1E">
        <w:rPr>
          <w:rFonts w:ascii="Arial" w:hAnsi="Arial" w:cs="Arial"/>
          <w:sz w:val="20"/>
          <w:szCs w:val="20"/>
        </w:rPr>
        <w:t>assembléias</w:t>
      </w:r>
      <w:proofErr w:type="spellEnd"/>
      <w:r w:rsidRPr="008C3D1E">
        <w:rPr>
          <w:rFonts w:ascii="Arial" w:hAnsi="Arial" w:cs="Arial"/>
          <w:sz w:val="20"/>
          <w:szCs w:val="20"/>
        </w:rPr>
        <w:t xml:space="preserve"> gerais. </w:t>
      </w:r>
    </w:p>
    <w:p w14:paraId="439AB8AC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Parágrafo único. Os associados beneméritos e honorários não terão direito a voto e nem poderão ser votados.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 xml:space="preserve">Art. 9º – São deveres dos associados: </w:t>
      </w:r>
    </w:p>
    <w:p w14:paraId="21AB6E0F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 – cumprir as disposições estatutárias e regimentais; </w:t>
      </w:r>
    </w:p>
    <w:p w14:paraId="48AA0B8B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II – acatar as determinações da Diretoria. </w:t>
      </w:r>
    </w:p>
    <w:p w14:paraId="3E89A205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Parágrafo 1</w:t>
      </w:r>
      <w:r w:rsidRPr="008C3D1E">
        <w:rPr>
          <w:rFonts w:ascii="Arial" w:hAnsi="Arial" w:cs="Arial"/>
          <w:sz w:val="20"/>
          <w:szCs w:val="20"/>
          <w:vertAlign w:val="superscript"/>
        </w:rPr>
        <w:t>º</w:t>
      </w:r>
      <w:r w:rsidRPr="008C3D1E">
        <w:rPr>
          <w:rFonts w:ascii="Arial" w:hAnsi="Arial" w:cs="Arial"/>
          <w:sz w:val="20"/>
          <w:szCs w:val="20"/>
        </w:rPr>
        <w:t xml:space="preserve"> -  Havendo justa causa, ou por descumprimento de deveres estatutários, a critério da diretoria,  o associado poderá ser excluído da Associação por decisão da diretoria, após o exercício do direito de defesa. Da decisão caberá recurso à </w:t>
      </w:r>
      <w:proofErr w:type="spellStart"/>
      <w:r w:rsidRPr="008C3D1E">
        <w:rPr>
          <w:rFonts w:ascii="Arial" w:hAnsi="Arial" w:cs="Arial"/>
          <w:sz w:val="20"/>
          <w:szCs w:val="20"/>
        </w:rPr>
        <w:t>assembléia</w:t>
      </w:r>
      <w:proofErr w:type="spellEnd"/>
      <w:r w:rsidRPr="008C3D1E">
        <w:rPr>
          <w:rFonts w:ascii="Arial" w:hAnsi="Arial" w:cs="Arial"/>
          <w:sz w:val="20"/>
          <w:szCs w:val="20"/>
        </w:rPr>
        <w:t xml:space="preserve"> geral.</w:t>
      </w:r>
    </w:p>
    <w:p w14:paraId="41198171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Parágrafo 2</w:t>
      </w:r>
      <w:r w:rsidRPr="008C3D1E">
        <w:rPr>
          <w:rFonts w:ascii="Arial" w:hAnsi="Arial" w:cs="Arial"/>
          <w:sz w:val="20"/>
          <w:szCs w:val="20"/>
          <w:vertAlign w:val="superscript"/>
        </w:rPr>
        <w:t>º</w:t>
      </w:r>
      <w:r w:rsidRPr="008C3D1E">
        <w:rPr>
          <w:rFonts w:ascii="Arial" w:hAnsi="Arial" w:cs="Arial"/>
          <w:sz w:val="20"/>
          <w:szCs w:val="20"/>
        </w:rPr>
        <w:t xml:space="preserve"> - O associado poderá demitir-se do quadro social, mediante solicitação, por escrito, à Diretoria.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>Art. 10 – Os associados da entidade não respondem, nem mesmo subsidiariamente, pelas obrigações e encargos sociais da instituição.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lastRenderedPageBreak/>
        <w:t>CAPÍTULO III - DA ADMINISTRAÇÃO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 xml:space="preserve">Art. 11 – A Associação será administrada por: </w:t>
      </w:r>
    </w:p>
    <w:p w14:paraId="0A87ADE9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 – </w:t>
      </w:r>
      <w:proofErr w:type="spellStart"/>
      <w:r w:rsidRPr="008C3D1E">
        <w:rPr>
          <w:rFonts w:ascii="Arial" w:hAnsi="Arial" w:cs="Arial"/>
          <w:sz w:val="20"/>
          <w:szCs w:val="20"/>
        </w:rPr>
        <w:t>Assembléia</w:t>
      </w:r>
      <w:proofErr w:type="spellEnd"/>
      <w:r w:rsidRPr="008C3D1E">
        <w:rPr>
          <w:rFonts w:ascii="Arial" w:hAnsi="Arial" w:cs="Arial"/>
          <w:sz w:val="20"/>
          <w:szCs w:val="20"/>
        </w:rPr>
        <w:t xml:space="preserve"> Geral; </w:t>
      </w:r>
    </w:p>
    <w:p w14:paraId="12277FAA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II – Diretoria; e </w:t>
      </w:r>
    </w:p>
    <w:p w14:paraId="10596332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III – Conselho Fiscal.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 xml:space="preserve">Art. 12 – A </w:t>
      </w:r>
      <w:proofErr w:type="spellStart"/>
      <w:r w:rsidRPr="008C3D1E">
        <w:rPr>
          <w:rFonts w:ascii="Arial" w:hAnsi="Arial" w:cs="Arial"/>
          <w:sz w:val="20"/>
          <w:szCs w:val="20"/>
        </w:rPr>
        <w:t>Assembléia</w:t>
      </w:r>
      <w:proofErr w:type="spellEnd"/>
      <w:r w:rsidRPr="008C3D1E">
        <w:rPr>
          <w:rFonts w:ascii="Arial" w:hAnsi="Arial" w:cs="Arial"/>
          <w:sz w:val="20"/>
          <w:szCs w:val="20"/>
        </w:rPr>
        <w:t xml:space="preserve"> Geral, órgão soberano da instituição, constituir-se-á dos associados em pleno gozo de seus direitos estatutários.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 xml:space="preserve">Art. 13 – Compete à </w:t>
      </w:r>
      <w:proofErr w:type="spellStart"/>
      <w:r w:rsidRPr="008C3D1E">
        <w:rPr>
          <w:rFonts w:ascii="Arial" w:hAnsi="Arial" w:cs="Arial"/>
          <w:sz w:val="20"/>
          <w:szCs w:val="20"/>
        </w:rPr>
        <w:t>Assembléia</w:t>
      </w:r>
      <w:proofErr w:type="spellEnd"/>
      <w:r w:rsidRPr="008C3D1E">
        <w:rPr>
          <w:rFonts w:ascii="Arial" w:hAnsi="Arial" w:cs="Arial"/>
          <w:sz w:val="20"/>
          <w:szCs w:val="20"/>
        </w:rPr>
        <w:t xml:space="preserve"> Geral: </w:t>
      </w:r>
    </w:p>
    <w:p w14:paraId="503F1EC0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 – eleger a Diretoria e o Conselho Fiscal; </w:t>
      </w:r>
    </w:p>
    <w:p w14:paraId="208B7E53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II – destituir os administradores; </w:t>
      </w:r>
    </w:p>
    <w:p w14:paraId="2279F013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III – apreciar recursos contra decisões da diretoria; </w:t>
      </w:r>
    </w:p>
    <w:p w14:paraId="3AFBCC0A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IV – decidir sobre reformas do Estatuto, inclusive no tocante à administração;</w:t>
      </w:r>
    </w:p>
    <w:p w14:paraId="68CF6BE1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V – conceder o título de associado benemérito e honorário por proposta da diretoria; </w:t>
      </w:r>
    </w:p>
    <w:p w14:paraId="786A852E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VI – decidir sobre a conveniência de alienar, transigir, hipotecar ou permutar bens patrimoniais; </w:t>
      </w:r>
    </w:p>
    <w:p w14:paraId="29842BE0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VII –decidir sobre a extinção da entidade, nos termos do artigo 33; </w:t>
      </w:r>
    </w:p>
    <w:p w14:paraId="4E93F515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VIII – aprovar as contas; </w:t>
      </w:r>
    </w:p>
    <w:p w14:paraId="1D2E1620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IX – aprovar o regimento interno.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 xml:space="preserve">Art. 14 – A </w:t>
      </w:r>
      <w:proofErr w:type="spellStart"/>
      <w:r w:rsidRPr="008C3D1E">
        <w:rPr>
          <w:rFonts w:ascii="Arial" w:hAnsi="Arial" w:cs="Arial"/>
          <w:sz w:val="20"/>
          <w:szCs w:val="20"/>
        </w:rPr>
        <w:t>Assembléia</w:t>
      </w:r>
      <w:proofErr w:type="spellEnd"/>
      <w:r w:rsidRPr="008C3D1E">
        <w:rPr>
          <w:rFonts w:ascii="Arial" w:hAnsi="Arial" w:cs="Arial"/>
          <w:sz w:val="20"/>
          <w:szCs w:val="20"/>
        </w:rPr>
        <w:t xml:space="preserve"> Geral realizar-se-á, ordinariamente, uma vez por ano para: </w:t>
      </w:r>
    </w:p>
    <w:p w14:paraId="0C1387E5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 – apreciar o relatório anual da Diretoria; </w:t>
      </w:r>
    </w:p>
    <w:p w14:paraId="64510D7E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II – discutir e homologar as contas e o balanço aprovado pelo Conselho Fiscal.</w:t>
      </w:r>
      <w:r w:rsidRPr="008C3D1E">
        <w:rPr>
          <w:rFonts w:ascii="Arial" w:hAnsi="Arial" w:cs="Arial"/>
          <w:sz w:val="20"/>
          <w:szCs w:val="20"/>
        </w:rPr>
        <w:br/>
        <w:t> </w:t>
      </w:r>
    </w:p>
    <w:p w14:paraId="147F888C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Art. 15 – A </w:t>
      </w:r>
      <w:proofErr w:type="spellStart"/>
      <w:r w:rsidRPr="008C3D1E">
        <w:rPr>
          <w:rFonts w:ascii="Arial" w:hAnsi="Arial" w:cs="Arial"/>
          <w:sz w:val="20"/>
          <w:szCs w:val="20"/>
        </w:rPr>
        <w:t>Assembléia</w:t>
      </w:r>
      <w:proofErr w:type="spellEnd"/>
      <w:r w:rsidRPr="008C3D1E">
        <w:rPr>
          <w:rFonts w:ascii="Arial" w:hAnsi="Arial" w:cs="Arial"/>
          <w:sz w:val="20"/>
          <w:szCs w:val="20"/>
        </w:rPr>
        <w:t xml:space="preserve"> Geral realizar-se-á, extraordinariamente, quando convocada: </w:t>
      </w:r>
    </w:p>
    <w:p w14:paraId="7BA61A4E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 – pelo presidente da Diretoria; </w:t>
      </w:r>
    </w:p>
    <w:p w14:paraId="2E4C0C10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II – pela Diretoria; </w:t>
      </w:r>
    </w:p>
    <w:p w14:paraId="367780AE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III – pelo Conselho Fiscal; </w:t>
      </w:r>
    </w:p>
    <w:p w14:paraId="219055E6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IV – por requerimento de 1/5 dos associados quites com as obrigações sociais.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 xml:space="preserve">Art. 16 – A convocação da </w:t>
      </w:r>
      <w:proofErr w:type="spellStart"/>
      <w:r w:rsidRPr="008C3D1E">
        <w:rPr>
          <w:rFonts w:ascii="Arial" w:hAnsi="Arial" w:cs="Arial"/>
          <w:sz w:val="20"/>
          <w:szCs w:val="20"/>
        </w:rPr>
        <w:t>Assembléia</w:t>
      </w:r>
      <w:proofErr w:type="spellEnd"/>
      <w:r w:rsidRPr="008C3D1E">
        <w:rPr>
          <w:rFonts w:ascii="Arial" w:hAnsi="Arial" w:cs="Arial"/>
          <w:sz w:val="20"/>
          <w:szCs w:val="20"/>
        </w:rPr>
        <w:t xml:space="preserve"> Geral será feita por meio de edital afixado na sede da Instituição, por circulares ou outros meios convenientes, com antecedência mínima de (número) ........ dias. </w:t>
      </w:r>
    </w:p>
    <w:p w14:paraId="393C255B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Parágrafo único – Qualquer </w:t>
      </w:r>
      <w:proofErr w:type="spellStart"/>
      <w:r w:rsidRPr="008C3D1E">
        <w:rPr>
          <w:rFonts w:ascii="Arial" w:hAnsi="Arial" w:cs="Arial"/>
          <w:sz w:val="20"/>
          <w:szCs w:val="20"/>
        </w:rPr>
        <w:t>Assembléia</w:t>
      </w:r>
      <w:proofErr w:type="spellEnd"/>
      <w:r w:rsidRPr="008C3D1E">
        <w:rPr>
          <w:rFonts w:ascii="Arial" w:hAnsi="Arial" w:cs="Arial"/>
          <w:sz w:val="20"/>
          <w:szCs w:val="20"/>
        </w:rPr>
        <w:t xml:space="preserve"> instalar-se-á em primeira convocação com a maioria dos associados e, em segunda convocação, com qualquer número,  exceto nos casos em que este estatuto ou a  lei exigirem </w:t>
      </w:r>
      <w:proofErr w:type="spellStart"/>
      <w:r w:rsidRPr="008C3D1E">
        <w:rPr>
          <w:rFonts w:ascii="Arial" w:hAnsi="Arial" w:cs="Arial"/>
          <w:sz w:val="20"/>
          <w:szCs w:val="20"/>
        </w:rPr>
        <w:t>quorum</w:t>
      </w:r>
      <w:proofErr w:type="spellEnd"/>
      <w:r w:rsidRPr="008C3D1E">
        <w:rPr>
          <w:rFonts w:ascii="Arial" w:hAnsi="Arial" w:cs="Arial"/>
          <w:sz w:val="20"/>
          <w:szCs w:val="20"/>
        </w:rPr>
        <w:t xml:space="preserve"> especial.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>Art. 17 – A Diretoria será constituída por um Presidente, um Vice-Presidente, Primeiro e Segundo Secretários, Primeiro e Segundo Tesoureiros.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 xml:space="preserve">Parágrafo Único – O mandato da diretoria será de (número) .............. anos, podendo haver reeleição. Não </w:t>
      </w:r>
      <w:r w:rsidRPr="008C3D1E">
        <w:rPr>
          <w:rFonts w:ascii="Arial" w:hAnsi="Arial" w:cs="Arial"/>
          <w:sz w:val="20"/>
          <w:szCs w:val="20"/>
        </w:rPr>
        <w:lastRenderedPageBreak/>
        <w:t>havendo eleição ao final do mandato, fica automaticamente prorrogado o mandato do presidente, por prazo indeterminado, exclusivamente, para convocação de Assembleias Gerais, visando a eleição de nova diretoria ou extinção da entidade.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 xml:space="preserve">Art. 18 – Compete à Diretoria: </w:t>
      </w:r>
    </w:p>
    <w:p w14:paraId="5371F4DD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 – elaborar e executar programa anual de atividades; </w:t>
      </w:r>
    </w:p>
    <w:p w14:paraId="55CBB633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II – elaborar e apresentar, à </w:t>
      </w:r>
      <w:proofErr w:type="spellStart"/>
      <w:r w:rsidRPr="008C3D1E">
        <w:rPr>
          <w:rFonts w:ascii="Arial" w:hAnsi="Arial" w:cs="Arial"/>
          <w:sz w:val="20"/>
          <w:szCs w:val="20"/>
        </w:rPr>
        <w:t>Assembléia</w:t>
      </w:r>
      <w:proofErr w:type="spellEnd"/>
      <w:r w:rsidRPr="008C3D1E">
        <w:rPr>
          <w:rFonts w:ascii="Arial" w:hAnsi="Arial" w:cs="Arial"/>
          <w:sz w:val="20"/>
          <w:szCs w:val="20"/>
        </w:rPr>
        <w:t xml:space="preserve"> Geral, o relatório anual; </w:t>
      </w:r>
    </w:p>
    <w:p w14:paraId="03199C4C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III – estabelecer o valor da mensalidade para os sócios contribuintes; </w:t>
      </w:r>
    </w:p>
    <w:p w14:paraId="088DB3F4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IV – entrosar-se com instituições públicas e privadas para mútua colaboração em atividades de interesse comum; </w:t>
      </w:r>
    </w:p>
    <w:p w14:paraId="3F3D4ECA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V – contratar e demitir funcionários; </w:t>
      </w:r>
    </w:p>
    <w:p w14:paraId="2E04803A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VI – convocar a </w:t>
      </w:r>
      <w:proofErr w:type="spellStart"/>
      <w:r w:rsidRPr="008C3D1E">
        <w:rPr>
          <w:rFonts w:ascii="Arial" w:hAnsi="Arial" w:cs="Arial"/>
          <w:sz w:val="20"/>
          <w:szCs w:val="20"/>
        </w:rPr>
        <w:t>assembléia</w:t>
      </w:r>
      <w:proofErr w:type="spellEnd"/>
      <w:r w:rsidRPr="008C3D1E">
        <w:rPr>
          <w:rFonts w:ascii="Arial" w:hAnsi="Arial" w:cs="Arial"/>
          <w:sz w:val="20"/>
          <w:szCs w:val="20"/>
        </w:rPr>
        <w:t xml:space="preserve"> geral;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>Art. 19 – A diretoria reunir-se-á  (quinzenalmente, mensalmente, etc...), com um número mínimo de três componentes e suas deliberações serão tomadas pela maioria dos presentes.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 xml:space="preserve">Art. 20 – Compete ao Presidente: </w:t>
      </w:r>
    </w:p>
    <w:p w14:paraId="7DB80E5A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 – representar a Associação ativa e passivamente, judicial e extrajudicialmente; </w:t>
      </w:r>
    </w:p>
    <w:p w14:paraId="190B985F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II – cumprir e fazer cumprir este Estatuto e o Regimento Interno; </w:t>
      </w:r>
    </w:p>
    <w:p w14:paraId="6CE129C9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III – convocar e presidir a </w:t>
      </w:r>
      <w:proofErr w:type="spellStart"/>
      <w:r w:rsidRPr="008C3D1E">
        <w:rPr>
          <w:rFonts w:ascii="Arial" w:hAnsi="Arial" w:cs="Arial"/>
          <w:sz w:val="20"/>
          <w:szCs w:val="20"/>
        </w:rPr>
        <w:t>Assembléia</w:t>
      </w:r>
      <w:proofErr w:type="spellEnd"/>
      <w:r w:rsidRPr="008C3D1E">
        <w:rPr>
          <w:rFonts w:ascii="Arial" w:hAnsi="Arial" w:cs="Arial"/>
          <w:sz w:val="20"/>
          <w:szCs w:val="20"/>
        </w:rPr>
        <w:t xml:space="preserve"> Geral: </w:t>
      </w:r>
    </w:p>
    <w:p w14:paraId="150CE37B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IV – convocar e presidir as reuniões da Diretoria; </w:t>
      </w:r>
    </w:p>
    <w:p w14:paraId="2A7FA90C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V – assinar, com o primeiro tesoureiro, todos os cheques, ordens de pagamento e títulos que representem obrigações financeiras da Associação;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 xml:space="preserve">Art. 21 – Compete ao Vice-Presidente: </w:t>
      </w:r>
    </w:p>
    <w:p w14:paraId="7E84F025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 – substituir o Presidente em suas faltas ou impedimentos; </w:t>
      </w:r>
    </w:p>
    <w:p w14:paraId="4CFDC3E3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II – assumir o mandato, em caso de vacância, até o seu término; </w:t>
      </w:r>
    </w:p>
    <w:p w14:paraId="3E50AC76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III – prestar, de modo geral, a sua colaboração ao Presidente.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 xml:space="preserve">Art. 22 – Compete ao Primeiro Secretário: </w:t>
      </w:r>
    </w:p>
    <w:p w14:paraId="37F51245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 – secretariar as reuniões da Diretoria e </w:t>
      </w:r>
      <w:proofErr w:type="spellStart"/>
      <w:r w:rsidRPr="008C3D1E">
        <w:rPr>
          <w:rFonts w:ascii="Arial" w:hAnsi="Arial" w:cs="Arial"/>
          <w:sz w:val="20"/>
          <w:szCs w:val="20"/>
        </w:rPr>
        <w:t>Assembléia</w:t>
      </w:r>
      <w:proofErr w:type="spellEnd"/>
      <w:r w:rsidRPr="008C3D1E">
        <w:rPr>
          <w:rFonts w:ascii="Arial" w:hAnsi="Arial" w:cs="Arial"/>
          <w:sz w:val="20"/>
          <w:szCs w:val="20"/>
        </w:rPr>
        <w:t xml:space="preserve"> Geral e redigir as atas; </w:t>
      </w:r>
    </w:p>
    <w:p w14:paraId="4FCAAE04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II – publicar todas as notícias das atividades da entidade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 xml:space="preserve">Art. 23 – Compete ao Segundo Secretário: </w:t>
      </w:r>
    </w:p>
    <w:p w14:paraId="2D82BE33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 – substituir o Primeiro Secretário em suas faltas ou impedimentos; </w:t>
      </w:r>
    </w:p>
    <w:p w14:paraId="0BC76FD7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II – assumir o mandato, em caso de vacância, até o seu término; e </w:t>
      </w:r>
    </w:p>
    <w:p w14:paraId="7D1A3F41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III – prestar, de modo geral, a sua colaboração ao primeiro secretário.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 xml:space="preserve">Art. 24 – Compete ao Primeiro Tesoureiro: </w:t>
      </w:r>
    </w:p>
    <w:p w14:paraId="72F98AA2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 – arrecadar e contabilizar as contribuições dos associados, rendas, auxílios e donativos, mantendo em dia a escrituração; </w:t>
      </w:r>
    </w:p>
    <w:p w14:paraId="6A4869F3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lastRenderedPageBreak/>
        <w:t xml:space="preserve">II – pagar as contas autorizadas pelo Presidente: </w:t>
      </w:r>
    </w:p>
    <w:p w14:paraId="77158E47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III – apresentar relatórios de receita e despesas, sempre que forem solicitados: </w:t>
      </w:r>
    </w:p>
    <w:p w14:paraId="1100356E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IV – apresentar o relatório financeiro para ser submetido à </w:t>
      </w:r>
      <w:proofErr w:type="spellStart"/>
      <w:r w:rsidRPr="008C3D1E">
        <w:rPr>
          <w:rFonts w:ascii="Arial" w:hAnsi="Arial" w:cs="Arial"/>
          <w:sz w:val="20"/>
          <w:szCs w:val="20"/>
        </w:rPr>
        <w:t>Assembléia</w:t>
      </w:r>
      <w:proofErr w:type="spellEnd"/>
      <w:r w:rsidRPr="008C3D1E">
        <w:rPr>
          <w:rFonts w:ascii="Arial" w:hAnsi="Arial" w:cs="Arial"/>
          <w:sz w:val="20"/>
          <w:szCs w:val="20"/>
        </w:rPr>
        <w:t xml:space="preserve"> Geral; </w:t>
      </w:r>
    </w:p>
    <w:p w14:paraId="500E6559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V – apresentar semestralmente o balancete ao Conselho Fiscal; </w:t>
      </w:r>
    </w:p>
    <w:p w14:paraId="5352DD80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VI – conservar, sob sua guarda e responsabilidade, os documentos relativos à tesouraria; </w:t>
      </w:r>
    </w:p>
    <w:p w14:paraId="2D084CFF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VII – manter todo o numerário em estabelecimento de crédito; </w:t>
      </w:r>
    </w:p>
    <w:p w14:paraId="327E8FC8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VIII – assinar, com o presidente, todos os cheques, ordens de pagamento e títulos que representem obrigações financeiras da Associação;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 xml:space="preserve">Art. 25 – Compete ao Segundo Tesoureiro: </w:t>
      </w:r>
    </w:p>
    <w:p w14:paraId="3C5EA786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 – substituir o Primeiro Tesoureiro em suas faltas ou impedimentos; </w:t>
      </w:r>
    </w:p>
    <w:p w14:paraId="164D9E8B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II – assumir o mandato, em caso de vacância, até o seu término; </w:t>
      </w:r>
    </w:p>
    <w:p w14:paraId="3AC7EC53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III – prestar, de modo geral, a sua colaboração ao Primeiro Tesoureiro.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 xml:space="preserve">Art. 26 – O Conselho Fiscal será constituído por (número) ............... membros, e seus respectivos suplentes, eleitos pela </w:t>
      </w:r>
      <w:proofErr w:type="spellStart"/>
      <w:r w:rsidRPr="008C3D1E">
        <w:rPr>
          <w:rFonts w:ascii="Arial" w:hAnsi="Arial" w:cs="Arial"/>
          <w:sz w:val="20"/>
          <w:szCs w:val="20"/>
        </w:rPr>
        <w:t>Assembléia</w:t>
      </w:r>
      <w:proofErr w:type="spellEnd"/>
      <w:r w:rsidRPr="008C3D1E">
        <w:rPr>
          <w:rFonts w:ascii="Arial" w:hAnsi="Arial" w:cs="Arial"/>
          <w:sz w:val="20"/>
          <w:szCs w:val="20"/>
        </w:rPr>
        <w:t xml:space="preserve"> Geral. </w:t>
      </w:r>
    </w:p>
    <w:p w14:paraId="22C1FDFA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§1º – O mandato do Conselho Fiscal será coincidente com o mandato da Diretoria. </w:t>
      </w:r>
    </w:p>
    <w:p w14:paraId="073920C9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§2º – Em caso de vacância, o mandato será assumido pelo respectivo suplente, até seu término.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 xml:space="preserve">Art. 27 – Compete ao Conselho Fiscal: </w:t>
      </w:r>
    </w:p>
    <w:p w14:paraId="35AB8501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 – examinar os livros de escrituração da entidade; </w:t>
      </w:r>
    </w:p>
    <w:p w14:paraId="101A43DE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II- examinar o balancete semestral apresentado pelo Tesoureiro, opinando a respeito; </w:t>
      </w:r>
    </w:p>
    <w:p w14:paraId="5AAA6095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III – apresentar relatórios de receitas e despesas, sempre que forem solicitados. </w:t>
      </w:r>
    </w:p>
    <w:p w14:paraId="5548122A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IV – opinar sobre a aquisição e alienação de bens. </w:t>
      </w:r>
    </w:p>
    <w:p w14:paraId="48EDAD86" w14:textId="77777777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Parágrafo Único – O Conselho reunir-se-á ordinariamente a cada (número) ............. meses e, extraordinariamente, sempre que necessário.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>Art. 28 – As atividades dos diretores e conselheiros, bem como as dos associados, serão inteiramente gratuitas, sendo-lhes vedado o recebimento de qualquer lucro, gratificação, bonificação ou vantagem.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>Art. 29 – A instituição não distribuirá lucros, resultados, dividendos, bonificações, participações ou parcela de seu patrimônio, sob nenhuma forma ou pretexto.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>Art. 30 – A Associação manter-se-á através de contribuições dos associados e de outras atividades, sendo que essas rendas, recursos e eventual resultado operacional serão aplicados integralmente na manutenção e desenvolvimento dos objetivos institucionais, no território nacional.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>CAPÍTULO IV - DO PATRIMÔNIO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>Art. 31 – O patrimônio da Associação será constituído de bens móveis, imóveis, veículos, semoventes, ações e apólices de dívida pública.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>Art. 32 – No caso de dissolução da Instituição, os bens remanescentes serão destinados a outra instituição congênere, com personalidade jurídica, que esteja registrada no Conselho Nacional de Assistência Social – CNAS ou entidade Pública.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lastRenderedPageBreak/>
        <w:t>CAPÍTULO V - DAS DISPOSIÇÕES GERAIS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 xml:space="preserve">Art. 33 – A Associação será dissolvida por decisão da </w:t>
      </w:r>
      <w:proofErr w:type="spellStart"/>
      <w:r w:rsidRPr="008C3D1E">
        <w:rPr>
          <w:rFonts w:ascii="Arial" w:hAnsi="Arial" w:cs="Arial"/>
          <w:sz w:val="20"/>
          <w:szCs w:val="20"/>
        </w:rPr>
        <w:t>Assembléia</w:t>
      </w:r>
      <w:proofErr w:type="spellEnd"/>
      <w:r w:rsidRPr="008C3D1E">
        <w:rPr>
          <w:rFonts w:ascii="Arial" w:hAnsi="Arial" w:cs="Arial"/>
          <w:sz w:val="20"/>
          <w:szCs w:val="20"/>
        </w:rPr>
        <w:t xml:space="preserve"> Geral Extraordinária, especialmente convocada para esse fim, quando se tornar impossível a continuação de suas atividades.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 xml:space="preserve">Art. 34 – O presente estatuto poderá ser reformado, a qualquer tempo, por decisão da maioria dos presentes em </w:t>
      </w:r>
      <w:proofErr w:type="spellStart"/>
      <w:r w:rsidRPr="008C3D1E">
        <w:rPr>
          <w:rFonts w:ascii="Arial" w:hAnsi="Arial" w:cs="Arial"/>
          <w:sz w:val="20"/>
          <w:szCs w:val="20"/>
        </w:rPr>
        <w:t>Assembléia</w:t>
      </w:r>
      <w:proofErr w:type="spellEnd"/>
      <w:r w:rsidRPr="008C3D1E">
        <w:rPr>
          <w:rFonts w:ascii="Arial" w:hAnsi="Arial" w:cs="Arial"/>
          <w:sz w:val="20"/>
          <w:szCs w:val="20"/>
        </w:rPr>
        <w:t xml:space="preserve"> Geral, especialmente convocada para esse fim.</w:t>
      </w:r>
    </w:p>
    <w:p w14:paraId="3419CAE5" w14:textId="75ABDEAF" w:rsid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Art. 35 – Os casos omissos serão resolvidos pela Diretoria e referendados pela </w:t>
      </w:r>
      <w:proofErr w:type="spellStart"/>
      <w:r w:rsidRPr="008C3D1E">
        <w:rPr>
          <w:rFonts w:ascii="Arial" w:hAnsi="Arial" w:cs="Arial"/>
          <w:sz w:val="20"/>
          <w:szCs w:val="20"/>
        </w:rPr>
        <w:t>Assembléia</w:t>
      </w:r>
      <w:proofErr w:type="spellEnd"/>
      <w:r w:rsidRPr="008C3D1E">
        <w:rPr>
          <w:rFonts w:ascii="Arial" w:hAnsi="Arial" w:cs="Arial"/>
          <w:sz w:val="20"/>
          <w:szCs w:val="20"/>
        </w:rPr>
        <w:t xml:space="preserve"> Geral.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 xml:space="preserve">O presente estatuto foi aprovado pela </w:t>
      </w:r>
      <w:proofErr w:type="spellStart"/>
      <w:r w:rsidRPr="008C3D1E">
        <w:rPr>
          <w:rFonts w:ascii="Arial" w:hAnsi="Arial" w:cs="Arial"/>
          <w:sz w:val="20"/>
          <w:szCs w:val="20"/>
        </w:rPr>
        <w:t>assembléia</w:t>
      </w:r>
      <w:proofErr w:type="spellEnd"/>
      <w:r w:rsidRPr="008C3D1E">
        <w:rPr>
          <w:rFonts w:ascii="Arial" w:hAnsi="Arial" w:cs="Arial"/>
          <w:sz w:val="20"/>
          <w:szCs w:val="20"/>
        </w:rPr>
        <w:t xml:space="preserve"> geral realizada no dia ...../...../........ .</w:t>
      </w:r>
      <w:r w:rsidRPr="008C3D1E">
        <w:rPr>
          <w:rFonts w:ascii="Arial" w:hAnsi="Arial" w:cs="Arial"/>
          <w:sz w:val="20"/>
          <w:szCs w:val="20"/>
        </w:rPr>
        <w:br/>
      </w:r>
      <w:r w:rsidRPr="008C3D1E">
        <w:rPr>
          <w:rFonts w:ascii="Arial" w:hAnsi="Arial" w:cs="Arial"/>
          <w:sz w:val="20"/>
          <w:szCs w:val="20"/>
        </w:rPr>
        <w:br/>
        <w:t xml:space="preserve">Vera Cruz-RS,  </w:t>
      </w:r>
      <w:proofErr w:type="spellStart"/>
      <w:r w:rsidRPr="008C3D1E">
        <w:rPr>
          <w:rFonts w:ascii="Arial" w:hAnsi="Arial" w:cs="Arial"/>
          <w:sz w:val="20"/>
          <w:szCs w:val="20"/>
        </w:rPr>
        <w:t>em</w:t>
      </w:r>
      <w:proofErr w:type="spellEnd"/>
      <w:r w:rsidRPr="008C3D1E">
        <w:rPr>
          <w:rFonts w:ascii="Arial" w:hAnsi="Arial" w:cs="Arial"/>
          <w:sz w:val="20"/>
          <w:szCs w:val="20"/>
        </w:rPr>
        <w:t xml:space="preserve"> ............ de ...................... de  ........</w:t>
      </w:r>
      <w:r w:rsidRPr="008C3D1E">
        <w:rPr>
          <w:rFonts w:ascii="Arial" w:hAnsi="Arial" w:cs="Arial"/>
          <w:sz w:val="20"/>
          <w:szCs w:val="20"/>
        </w:rPr>
        <w:br/>
      </w:r>
    </w:p>
    <w:p w14:paraId="2798CCCD" w14:textId="63D66CD3" w:rsidR="00997AE1" w:rsidRPr="008C3D1E" w:rsidRDefault="00997AE1" w:rsidP="00997AE1">
      <w:pPr>
        <w:pStyle w:val="NormalWeb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Nome e assinatura do presidente</w:t>
      </w:r>
    </w:p>
    <w:p w14:paraId="486A8321" w14:textId="75CBB4FD" w:rsidR="00393033" w:rsidRDefault="00997AE1" w:rsidP="00997AE1">
      <w:pPr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Nome e assinatura de advogado</w:t>
      </w:r>
      <w:r w:rsidR="008C3D1E">
        <w:rPr>
          <w:rFonts w:ascii="Arial" w:hAnsi="Arial" w:cs="Arial"/>
          <w:sz w:val="20"/>
          <w:szCs w:val="20"/>
        </w:rPr>
        <w:t>, com número da OAB</w:t>
      </w:r>
    </w:p>
    <w:p w14:paraId="34C506E0" w14:textId="77777777" w:rsidR="008C3D1E" w:rsidRDefault="008C3D1E" w:rsidP="00997AE1">
      <w:pPr>
        <w:rPr>
          <w:rFonts w:ascii="Arial" w:hAnsi="Arial" w:cs="Arial"/>
          <w:sz w:val="20"/>
          <w:szCs w:val="20"/>
        </w:rPr>
      </w:pPr>
    </w:p>
    <w:sectPr w:rsidR="008C3D1E" w:rsidSect="00202B36">
      <w:pgSz w:w="11906" w:h="16838" w:code="9"/>
      <w:pgMar w:top="851" w:right="1134" w:bottom="851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7528" w14:textId="77777777" w:rsidR="002F06E0" w:rsidRDefault="002F06E0" w:rsidP="003D4C0B">
      <w:r>
        <w:separator/>
      </w:r>
    </w:p>
  </w:endnote>
  <w:endnote w:type="continuationSeparator" w:id="0">
    <w:p w14:paraId="1EF8ACD0" w14:textId="77777777" w:rsidR="002F06E0" w:rsidRDefault="002F06E0" w:rsidP="003D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D14B" w14:textId="77777777" w:rsidR="002F06E0" w:rsidRDefault="002F06E0" w:rsidP="003D4C0B">
      <w:r>
        <w:separator/>
      </w:r>
    </w:p>
  </w:footnote>
  <w:footnote w:type="continuationSeparator" w:id="0">
    <w:p w14:paraId="1A576986" w14:textId="77777777" w:rsidR="002F06E0" w:rsidRDefault="002F06E0" w:rsidP="003D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044"/>
    <w:multiLevelType w:val="hybridMultilevel"/>
    <w:tmpl w:val="63A4DF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C67F5"/>
    <w:multiLevelType w:val="hybridMultilevel"/>
    <w:tmpl w:val="EA5A3004"/>
    <w:lvl w:ilvl="0" w:tplc="96CA6330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04FB2"/>
    <w:multiLevelType w:val="hybridMultilevel"/>
    <w:tmpl w:val="73AE5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E2764"/>
    <w:multiLevelType w:val="hybridMultilevel"/>
    <w:tmpl w:val="09B0EC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E39ED"/>
    <w:multiLevelType w:val="multilevel"/>
    <w:tmpl w:val="E07C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5748351">
    <w:abstractNumId w:val="4"/>
  </w:num>
  <w:num w:numId="2" w16cid:durableId="1524395068">
    <w:abstractNumId w:val="3"/>
  </w:num>
  <w:num w:numId="3" w16cid:durableId="130397079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2310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703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0B"/>
    <w:rsid w:val="00013105"/>
    <w:rsid w:val="000359D0"/>
    <w:rsid w:val="00076CD7"/>
    <w:rsid w:val="001F5D6D"/>
    <w:rsid w:val="00202B36"/>
    <w:rsid w:val="002F06E0"/>
    <w:rsid w:val="00357AC8"/>
    <w:rsid w:val="00374A57"/>
    <w:rsid w:val="00393033"/>
    <w:rsid w:val="00397FD9"/>
    <w:rsid w:val="003B541D"/>
    <w:rsid w:val="003D4C0B"/>
    <w:rsid w:val="004C7EFC"/>
    <w:rsid w:val="004F171A"/>
    <w:rsid w:val="0055405A"/>
    <w:rsid w:val="006003CF"/>
    <w:rsid w:val="0060183C"/>
    <w:rsid w:val="00615468"/>
    <w:rsid w:val="00771B16"/>
    <w:rsid w:val="00821226"/>
    <w:rsid w:val="00826F34"/>
    <w:rsid w:val="00827DE3"/>
    <w:rsid w:val="008B0C9A"/>
    <w:rsid w:val="008B1026"/>
    <w:rsid w:val="008C3D1E"/>
    <w:rsid w:val="00997AE1"/>
    <w:rsid w:val="009A6060"/>
    <w:rsid w:val="009C5369"/>
    <w:rsid w:val="009E2C73"/>
    <w:rsid w:val="009F3CD9"/>
    <w:rsid w:val="00A271C2"/>
    <w:rsid w:val="00AB03FE"/>
    <w:rsid w:val="00B007BE"/>
    <w:rsid w:val="00B537D6"/>
    <w:rsid w:val="00BA5FAD"/>
    <w:rsid w:val="00BC5C42"/>
    <w:rsid w:val="00BE7666"/>
    <w:rsid w:val="00CE5F23"/>
    <w:rsid w:val="00D6225F"/>
    <w:rsid w:val="00E02793"/>
    <w:rsid w:val="00E079F1"/>
    <w:rsid w:val="00E20E19"/>
    <w:rsid w:val="00E2638D"/>
    <w:rsid w:val="00E400E7"/>
    <w:rsid w:val="00E4051D"/>
    <w:rsid w:val="00E628FA"/>
    <w:rsid w:val="00EC24CA"/>
    <w:rsid w:val="00F30220"/>
    <w:rsid w:val="00F50B2C"/>
    <w:rsid w:val="00F7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6B77"/>
  <w15:chartTrackingRefBased/>
  <w15:docId w15:val="{7BB90B15-CF08-4DB0-A1CD-0B07E2CF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C0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3D4C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3D4C0B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D4C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D4C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D4C0B"/>
    <w:pPr>
      <w:jc w:val="both"/>
    </w:pPr>
    <w:rPr>
      <w:kern w:val="2"/>
      <w14:ligatures w14:val="standardContextual"/>
    </w:rPr>
  </w:style>
  <w:style w:type="character" w:customStyle="1" w:styleId="CorpodetextoChar1">
    <w:name w:val="Corpo de texto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qFormat/>
    <w:rsid w:val="003D4C0B"/>
    <w:pPr>
      <w:jc w:val="both"/>
    </w:pPr>
    <w:rPr>
      <w:kern w:val="2"/>
      <w:sz w:val="22"/>
      <w14:ligatures w14:val="standardContextual"/>
    </w:rPr>
  </w:style>
  <w:style w:type="character" w:customStyle="1" w:styleId="Corpodetexto2Char1">
    <w:name w:val="Corpo de texto 2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3D4C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4C0B"/>
    <w:pPr>
      <w:tabs>
        <w:tab w:val="center" w:pos="4252"/>
        <w:tab w:val="right" w:pos="8504"/>
      </w:tabs>
    </w:pPr>
    <w:rPr>
      <w:kern w:val="2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D4C0B"/>
    <w:pPr>
      <w:tabs>
        <w:tab w:val="center" w:pos="4252"/>
        <w:tab w:val="right" w:pos="8504"/>
      </w:tabs>
    </w:pPr>
    <w:rPr>
      <w:kern w:val="2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3D4C0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1B16"/>
    <w:pPr>
      <w:suppressAutoHyphens w:val="0"/>
      <w:spacing w:before="100" w:beforeAutospacing="1" w:after="100" w:afterAutospacing="1"/>
    </w:pPr>
  </w:style>
  <w:style w:type="paragraph" w:customStyle="1" w:styleId="western">
    <w:name w:val="western"/>
    <w:basedOn w:val="Normal"/>
    <w:rsid w:val="00393033"/>
    <w:pPr>
      <w:suppressAutoHyphens w:val="0"/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BE7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1594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2</cp:revision>
  <dcterms:created xsi:type="dcterms:W3CDTF">2023-08-24T18:19:00Z</dcterms:created>
  <dcterms:modified xsi:type="dcterms:W3CDTF">2023-08-24T18:19:00Z</dcterms:modified>
</cp:coreProperties>
</file>